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E85" w:rsidRDefault="005F5DAE">
      <w:pPr>
        <w:spacing w:after="34" w:line="259" w:lineRule="auto"/>
        <w:ind w:left="1085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682371</wp:posOffset>
                </wp:positionH>
                <wp:positionV relativeFrom="paragraph">
                  <wp:posOffset>-183805</wp:posOffset>
                </wp:positionV>
                <wp:extent cx="1669415" cy="602450"/>
                <wp:effectExtent l="0" t="0" r="0" b="0"/>
                <wp:wrapSquare wrapText="bothSides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602450"/>
                          <a:chOff x="0" y="0"/>
                          <a:chExt cx="1669415" cy="6024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81" y="248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E85" w:rsidRDefault="005F5D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385" y="248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E85" w:rsidRDefault="005F5D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1" y="4860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E85" w:rsidRDefault="005F5D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584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2" style="width:131.45pt;height:47.437pt;position:absolute;mso-position-horizontal-relative:text;mso-position-horizontal:absolute;margin-left:53.73pt;mso-position-vertical-relative:text;margin-top:-14.4729pt;" coordsize="16694,6024">
                <v:rect id="Rectangle 7" style="position:absolute;width:422;height:1695;left:3;top: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2;height:1695;left:323;top: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343;height:1548;left:3;top:4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2" style="position:absolute;width:16694;height:5848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СПИСОК ДОКУМЕНТОВ ДЛЯ ОТКРЫТИЯ РАСЧЕТНОГО СЧЕТА </w:t>
      </w:r>
    </w:p>
    <w:p w:rsidR="00976E85" w:rsidRDefault="005F5DAE">
      <w:pPr>
        <w:spacing w:after="321" w:line="259" w:lineRule="auto"/>
        <w:ind w:left="1085"/>
        <w:jc w:val="center"/>
      </w:pPr>
      <w:r>
        <w:rPr>
          <w:sz w:val="20"/>
        </w:rPr>
        <w:t>ИНДИВИДУАЛЬНЫМ ПРЕДПРИНИМАТЕЛЯМ</w:t>
      </w:r>
      <w:r>
        <w:rPr>
          <w:rFonts w:ascii="Times New Roman" w:eastAsia="Times New Roman" w:hAnsi="Times New Roman" w:cs="Times New Roman"/>
        </w:rPr>
        <w:t xml:space="preserve"> </w:t>
      </w:r>
    </w:p>
    <w:p w:rsidR="00976E85" w:rsidRDefault="005F5DAE">
      <w:pPr>
        <w:spacing w:after="16" w:line="259" w:lineRule="auto"/>
        <w:ind w:left="144"/>
        <w:jc w:val="center"/>
      </w:pPr>
      <w:r>
        <w:rPr>
          <w:b/>
        </w:rPr>
        <w:t xml:space="preserve">ДЛЯ ОТКРЫТИЯ СЧЕТА ВАМ ПОТРЕБУЕТСЯ </w:t>
      </w:r>
    </w:p>
    <w:p w:rsidR="00976E85" w:rsidRDefault="005F5DAE">
      <w:pPr>
        <w:spacing w:after="150" w:line="259" w:lineRule="auto"/>
        <w:ind w:left="144"/>
        <w:jc w:val="center"/>
      </w:pPr>
      <w:r>
        <w:rPr>
          <w:b/>
        </w:rPr>
        <w:t xml:space="preserve">ПРЕДОСТАВИТЬ В БАНК СЛЕДУЮЩИЕ ДОКУМЕНТЫ: </w:t>
      </w:r>
    </w:p>
    <w:p w:rsidR="00976E85" w:rsidRDefault="005F5DAE">
      <w:pPr>
        <w:spacing w:after="147"/>
        <w:ind w:left="1071" w:right="924"/>
      </w:pPr>
      <w:r>
        <w:rPr>
          <w:noProof/>
        </w:rPr>
        <w:drawing>
          <wp:inline distT="0" distB="0" distL="0" distR="0">
            <wp:extent cx="156845" cy="14732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Документ, удостоверяющий личность индивидуального предпринимателя; </w:t>
      </w:r>
    </w:p>
    <w:p w:rsidR="00976E85" w:rsidRDefault="005F5DAE">
      <w:pPr>
        <w:spacing w:after="157" w:line="264" w:lineRule="auto"/>
        <w:ind w:left="1431" w:right="928"/>
      </w:pPr>
      <w:r>
        <w:rPr>
          <w:color w:val="808080"/>
          <w:sz w:val="20"/>
        </w:rPr>
        <w:t xml:space="preserve">Лицо, не являющееся гражданином РФ, дополнительно представляет миграционную карту и (или) документ, подтверждающий его право на пребывание (проживание) в РФ, в случае если их наличие предусмотрено законодательством РФ </w:t>
      </w:r>
    </w:p>
    <w:p w:rsidR="00976E85" w:rsidRDefault="005F5DAE">
      <w:pPr>
        <w:ind w:left="1421" w:right="924" w:hanging="360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Свидетельство </w:t>
      </w:r>
      <w:r>
        <w:tab/>
        <w:t xml:space="preserve">о </w:t>
      </w:r>
      <w:r>
        <w:tab/>
        <w:t xml:space="preserve">государственной </w:t>
      </w:r>
      <w:r>
        <w:tab/>
      </w:r>
      <w:r>
        <w:t xml:space="preserve">регистрации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физического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лица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качестве </w:t>
      </w:r>
      <w:r>
        <w:t xml:space="preserve">индивидуального предпринимателя (Свидетельство ОГРНИП); </w:t>
      </w:r>
    </w:p>
    <w:p w:rsidR="00976E85" w:rsidRDefault="005F5DAE">
      <w:pPr>
        <w:spacing w:after="167"/>
        <w:ind w:left="1071" w:right="924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Свидетельство о постановке на учет в налоговом органе (Свидетельство ИНН); </w:t>
      </w:r>
    </w:p>
    <w:p w:rsidR="00976E85" w:rsidRDefault="005F5DAE">
      <w:pPr>
        <w:spacing w:after="2"/>
        <w:ind w:left="1071" w:right="924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>Лицензии (патент)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на право осуществления деятельности, подлежащей лицензированию </w:t>
      </w:r>
    </w:p>
    <w:p w:rsidR="00976E85" w:rsidRDefault="005F5DAE">
      <w:pPr>
        <w:ind w:left="1446" w:right="924"/>
      </w:pPr>
      <w:r>
        <w:t xml:space="preserve">(при наличии); </w:t>
      </w:r>
    </w:p>
    <w:p w:rsidR="00976E85" w:rsidRDefault="005F5DAE">
      <w:pPr>
        <w:spacing w:after="165"/>
        <w:ind w:left="1071" w:right="924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Сведения о деловой репутации; </w:t>
      </w:r>
    </w:p>
    <w:p w:rsidR="00976E85" w:rsidRDefault="005F5DAE">
      <w:pPr>
        <w:spacing w:after="2"/>
        <w:ind w:left="1071" w:right="924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Нотариально заверенная карточка с образцами подписей и оттиска печати </w:t>
      </w:r>
    </w:p>
    <w:p w:rsidR="00976E85" w:rsidRDefault="005F5DAE">
      <w:pPr>
        <w:spacing w:after="118" w:line="264" w:lineRule="auto"/>
        <w:ind w:left="1431" w:right="928"/>
      </w:pPr>
      <w:r>
        <w:rPr>
          <w:color w:val="808080"/>
          <w:sz w:val="20"/>
        </w:rPr>
        <w:t>Карточка может быть оформлена в Банке при условии личного присутствия</w:t>
      </w:r>
      <w:r>
        <w:t xml:space="preserve"> </w:t>
      </w:r>
      <w:r>
        <w:rPr>
          <w:color w:val="808080"/>
          <w:sz w:val="20"/>
        </w:rPr>
        <w:t>подписантов и представления документов, подтверждающих их личность и полномочия</w:t>
      </w:r>
      <w:r>
        <w:t xml:space="preserve">. </w:t>
      </w:r>
    </w:p>
    <w:p w:rsidR="00976E85" w:rsidRDefault="005F5DAE">
      <w:pPr>
        <w:spacing w:after="192" w:line="286" w:lineRule="auto"/>
        <w:ind w:left="1436" w:hanging="360"/>
        <w:jc w:val="left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Если открытие счета и (или) заключение договоров и (или) распоряжение денежными средствами </w:t>
      </w:r>
      <w:r>
        <w:tab/>
        <w:t xml:space="preserve">на </w:t>
      </w:r>
      <w:r>
        <w:tab/>
        <w:t xml:space="preserve">счете </w:t>
      </w:r>
      <w:r>
        <w:tab/>
        <w:t xml:space="preserve">будет </w:t>
      </w:r>
      <w:r>
        <w:tab/>
        <w:t xml:space="preserve">осуществлять </w:t>
      </w:r>
      <w:r>
        <w:tab/>
        <w:t xml:space="preserve">представитель </w:t>
      </w:r>
      <w:r>
        <w:tab/>
        <w:t xml:space="preserve">индивидуального предпринимателя: </w:t>
      </w:r>
      <w:r>
        <w:t xml:space="preserve"> </w:t>
      </w:r>
    </w:p>
    <w:p w:rsidR="00976E85" w:rsidRDefault="005F5DAE">
      <w:pPr>
        <w:numPr>
          <w:ilvl w:val="0"/>
          <w:numId w:val="1"/>
        </w:numPr>
        <w:ind w:right="924" w:hanging="360"/>
      </w:pPr>
      <w:r>
        <w:t xml:space="preserve">нотариально удостоверенная доверенность на открытие банковского счета и (или) заключение договоров и (или) распоряжение денежными средствами на банковском счете; </w:t>
      </w:r>
    </w:p>
    <w:p w:rsidR="00976E85" w:rsidRDefault="005F5DAE">
      <w:pPr>
        <w:spacing w:after="118" w:line="264" w:lineRule="auto"/>
        <w:ind w:left="1794" w:right="928"/>
      </w:pPr>
      <w:r>
        <w:rPr>
          <w:color w:val="808080"/>
          <w:sz w:val="20"/>
        </w:rPr>
        <w:t>Оригинал либо нотариально заверенная копия.</w:t>
      </w:r>
      <w:r>
        <w:t xml:space="preserve"> </w:t>
      </w:r>
    </w:p>
    <w:p w:rsidR="00976E85" w:rsidRDefault="005F5DAE">
      <w:pPr>
        <w:numPr>
          <w:ilvl w:val="0"/>
          <w:numId w:val="1"/>
        </w:numPr>
        <w:spacing w:after="204"/>
        <w:ind w:right="924" w:hanging="360"/>
      </w:pPr>
      <w:r>
        <w:t xml:space="preserve">документ, </w:t>
      </w:r>
      <w:r>
        <w:tab/>
      </w:r>
      <w:r>
        <w:t xml:space="preserve">удостоверяющий </w:t>
      </w:r>
      <w:r>
        <w:tab/>
        <w:t xml:space="preserve">личность </w:t>
      </w:r>
      <w:r>
        <w:tab/>
        <w:t xml:space="preserve">представителя </w:t>
      </w:r>
      <w:r>
        <w:tab/>
        <w:t xml:space="preserve">индивидуального предпринимателя. </w:t>
      </w:r>
    </w:p>
    <w:p w:rsidR="00976E85" w:rsidRDefault="005F5DAE">
      <w:pPr>
        <w:spacing w:after="118" w:line="264" w:lineRule="auto"/>
        <w:ind w:left="1794" w:right="928"/>
      </w:pPr>
      <w:r>
        <w:rPr>
          <w:color w:val="808080"/>
          <w:sz w:val="20"/>
        </w:rPr>
        <w:t>Лицо, не являющееся гражданином РФ дополнительно представляет миграционную карту и (или) документ, подтверждающий его право на пребывание (проживание) в РФ, в случае если их наличие</w:t>
      </w:r>
      <w:r>
        <w:rPr>
          <w:color w:val="808080"/>
          <w:sz w:val="20"/>
        </w:rPr>
        <w:t xml:space="preserve"> предусмотрено законодательством РФ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6E85" w:rsidRDefault="005F5DAE">
      <w:pPr>
        <w:spacing w:after="165"/>
        <w:ind w:left="1071" w:right="924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Заявление об открытии счета по форме Банка; </w:t>
      </w:r>
    </w:p>
    <w:p w:rsidR="00976E85" w:rsidRDefault="005F5DAE">
      <w:pPr>
        <w:spacing w:after="165"/>
        <w:ind w:left="1071" w:right="924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Анкета клиента по форме Банка; </w:t>
      </w:r>
    </w:p>
    <w:p w:rsidR="00976E85" w:rsidRDefault="005F5DAE">
      <w:pPr>
        <w:spacing w:after="37"/>
        <w:ind w:left="1421" w:right="924" w:hanging="360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Подтверждение о присоединении к Договору о расчетно-кассовом обслуживании в АО «АЛЬФА-БАНК». </w:t>
      </w:r>
    </w:p>
    <w:p w:rsidR="00976E85" w:rsidRDefault="005F5DAE">
      <w:pPr>
        <w:spacing w:after="118" w:line="264" w:lineRule="auto"/>
        <w:ind w:left="1431" w:right="928"/>
      </w:pPr>
      <w:r>
        <w:rPr>
          <w:color w:val="808080"/>
          <w:sz w:val="20"/>
        </w:rPr>
        <w:t>2 экземпляра по форме Банка.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6E85" w:rsidRDefault="005F5DAE">
      <w:pPr>
        <w:ind w:left="1421" w:right="924" w:hanging="360"/>
      </w:pPr>
      <w:r>
        <w:rPr>
          <w:noProof/>
        </w:rPr>
        <w:drawing>
          <wp:inline distT="0" distB="0" distL="0" distR="0">
            <wp:extent cx="156845" cy="147955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Сведения о бенефициарных владельцах (при наличии и идентификации в установленных законодательством РФ случаях); </w:t>
      </w:r>
    </w:p>
    <w:p w:rsidR="00976E85" w:rsidRDefault="005F5DAE">
      <w:pPr>
        <w:spacing w:after="159"/>
        <w:ind w:left="1071" w:right="924"/>
      </w:pPr>
      <w:r>
        <w:rPr>
          <w:noProof/>
        </w:rPr>
        <w:drawing>
          <wp:inline distT="0" distB="0" distL="0" distR="0">
            <wp:extent cx="156845" cy="147320"/>
            <wp:effectExtent l="0" t="0" r="0" b="0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 xml:space="preserve">При наличии выгодоприобретателя: </w:t>
      </w:r>
    </w:p>
    <w:p w:rsidR="00976E85" w:rsidRDefault="005F5DAE">
      <w:pPr>
        <w:numPr>
          <w:ilvl w:val="0"/>
          <w:numId w:val="2"/>
        </w:numPr>
        <w:ind w:right="924" w:hanging="360"/>
      </w:pPr>
      <w:r>
        <w:t xml:space="preserve">Сведения о выгодоприобретателях по форме Банка; </w:t>
      </w:r>
    </w:p>
    <w:p w:rsidR="00976E85" w:rsidRDefault="005F5DAE">
      <w:pPr>
        <w:numPr>
          <w:ilvl w:val="0"/>
          <w:numId w:val="2"/>
        </w:numPr>
        <w:ind w:right="924" w:hanging="360"/>
      </w:pPr>
      <w:r>
        <w:t>Документы, подтверждающие действия компании в пользу выгод</w:t>
      </w:r>
      <w:r>
        <w:t xml:space="preserve">оприобретателя. </w:t>
      </w:r>
    </w:p>
    <w:p w:rsidR="00976E85" w:rsidRDefault="005F5DAE">
      <w:pPr>
        <w:spacing w:after="459" w:line="264" w:lineRule="auto"/>
        <w:ind w:left="1794" w:right="928"/>
      </w:pPr>
      <w:r>
        <w:rPr>
          <w:color w:val="808080"/>
          <w:sz w:val="20"/>
        </w:rPr>
        <w:t>Например, агентский договор, договор поручения, договор комиссии, договор доверительного управления и т.д.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6E85" w:rsidRDefault="005F5DAE">
      <w:pPr>
        <w:spacing w:after="0" w:line="259" w:lineRule="auto"/>
        <w:ind w:left="-5" w:right="-15"/>
        <w:jc w:val="left"/>
      </w:pPr>
      <w:r>
        <w:rPr>
          <w:color w:val="FF0000"/>
          <w:sz w:val="15"/>
        </w:rPr>
        <w:lastRenderedPageBreak/>
        <w:t>___________________________________________________________________________________________________________________________________</w:t>
      </w:r>
      <w:r>
        <w:rPr>
          <w:color w:val="FF0000"/>
          <w:sz w:val="15"/>
        </w:rPr>
        <w:t xml:space="preserve">___________ </w:t>
      </w:r>
    </w:p>
    <w:p w:rsidR="00976E85" w:rsidRDefault="005F5DAE">
      <w:pPr>
        <w:spacing w:after="161" w:line="259" w:lineRule="auto"/>
        <w:ind w:left="14" w:firstLine="0"/>
        <w:jc w:val="center"/>
      </w:pPr>
      <w:r>
        <w:rPr>
          <w:color w:val="808080"/>
          <w:sz w:val="6"/>
        </w:rPr>
        <w:t xml:space="preserve"> </w:t>
      </w:r>
    </w:p>
    <w:p w:rsidR="00976E85" w:rsidRDefault="005F5DAE">
      <w:pPr>
        <w:spacing w:after="0" w:line="259" w:lineRule="auto"/>
        <w:ind w:left="149"/>
        <w:jc w:val="center"/>
      </w:pPr>
      <w:r>
        <w:t xml:space="preserve">1 из 2 </w:t>
      </w:r>
    </w:p>
    <w:p w:rsidR="00976E85" w:rsidRDefault="005F5DAE">
      <w:pPr>
        <w:spacing w:after="0" w:line="259" w:lineRule="auto"/>
        <w:ind w:left="198" w:firstLine="0"/>
        <w:jc w:val="center"/>
      </w:pPr>
      <w:r>
        <w:t xml:space="preserve"> </w:t>
      </w:r>
    </w:p>
    <w:p w:rsidR="00976E85" w:rsidRDefault="005F5DAE">
      <w:pPr>
        <w:spacing w:after="0" w:line="259" w:lineRule="auto"/>
        <w:ind w:left="42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76E85" w:rsidRDefault="005F5DAE">
      <w:pPr>
        <w:spacing w:after="34" w:line="259" w:lineRule="auto"/>
        <w:ind w:left="1085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682371</wp:posOffset>
                </wp:positionH>
                <wp:positionV relativeFrom="paragraph">
                  <wp:posOffset>-183805</wp:posOffset>
                </wp:positionV>
                <wp:extent cx="1669415" cy="602450"/>
                <wp:effectExtent l="0" t="0" r="0" b="0"/>
                <wp:wrapSquare wrapText="bothSides"/>
                <wp:docPr id="2007" name="Group 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602450"/>
                          <a:chOff x="0" y="0"/>
                          <a:chExt cx="1669415" cy="602450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381" y="248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E85" w:rsidRDefault="005F5D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2385" y="248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E85" w:rsidRDefault="005F5D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81" y="4860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6E85" w:rsidRDefault="005F5D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584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7" style="width:131.45pt;height:47.437pt;position:absolute;mso-position-horizontal-relative:text;mso-position-horizontal:absolute;margin-left:53.73pt;mso-position-vertical-relative:text;margin-top:-14.4729pt;" coordsize="16694,6024">
                <v:rect id="Rectangle 285" style="position:absolute;width:422;height:1695;left:3;top: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422;height:1695;left:323;top: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80808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343;height:1548;left:3;top:4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30" style="position:absolute;width:16694;height:5848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СПИСОК ДОКУМЕНТОВ ДЛЯ ОТКРЫТИЯ РАСЧЕТНОГО СЧЕТА </w:t>
      </w:r>
    </w:p>
    <w:p w:rsidR="00976E85" w:rsidRDefault="005F5DAE">
      <w:pPr>
        <w:spacing w:after="321" w:line="259" w:lineRule="auto"/>
        <w:ind w:left="1085"/>
        <w:jc w:val="center"/>
      </w:pPr>
      <w:r>
        <w:rPr>
          <w:sz w:val="20"/>
        </w:rPr>
        <w:t>ИНДИВИДУАЛЬНЫМ ПРЕДПРИНИМАТЕЛЯМ</w:t>
      </w:r>
      <w:r>
        <w:rPr>
          <w:rFonts w:ascii="Times New Roman" w:eastAsia="Times New Roman" w:hAnsi="Times New Roman" w:cs="Times New Roman"/>
        </w:rPr>
        <w:t xml:space="preserve"> </w:t>
      </w:r>
    </w:p>
    <w:p w:rsidR="00976E85" w:rsidRDefault="005F5DAE">
      <w:pPr>
        <w:spacing w:after="202" w:line="277" w:lineRule="auto"/>
        <w:ind w:left="1075" w:firstLine="0"/>
        <w:jc w:val="left"/>
      </w:pPr>
      <w:r>
        <w:rPr>
          <w:b/>
        </w:rPr>
        <w:t xml:space="preserve">Банк оставляет за собой право запросить для открытия счета дополнительные </w:t>
      </w:r>
      <w:r>
        <w:rPr>
          <w:b/>
        </w:rPr>
        <w:t>документы, необходимые в соответствии с действующим законодательством РФ.</w:t>
      </w:r>
      <w:r>
        <w:t xml:space="preserve"> </w:t>
      </w:r>
    </w:p>
    <w:p w:rsidR="00976E85" w:rsidRDefault="005F5DAE">
      <w:pPr>
        <w:spacing w:after="101"/>
        <w:ind w:left="1071" w:right="924"/>
      </w:pPr>
      <w:r>
        <w:t>Документы, удостоверяющие личность физических лиц, а также миграционная карта, виза или иной документ подтверждающий право пребывания (проживания) в РФ (для лиц, не являющихся гражд</w:t>
      </w:r>
      <w:r>
        <w:t xml:space="preserve">анами РФ) представляются в Банк в виде оригинала или в виде копий, заверенных нотариально. </w:t>
      </w:r>
    </w:p>
    <w:p w:rsidR="00976E85" w:rsidRDefault="005F5DAE">
      <w:pPr>
        <w:spacing w:after="136"/>
        <w:ind w:left="1071" w:right="924"/>
      </w:pPr>
      <w:r>
        <w:t xml:space="preserve">Остальные документы представляются в Банк в виде оригиналов или в виде копий, заверенных нотариально (либо органом, осуществившим регистрацию).  </w:t>
      </w:r>
    </w:p>
    <w:p w:rsidR="00976E85" w:rsidRDefault="005F5DAE">
      <w:pPr>
        <w:ind w:left="1071" w:right="924"/>
      </w:pPr>
      <w:r>
        <w:t xml:space="preserve">Свидетельство ИНН в обязательном порядке предъявляется в виде </w:t>
      </w:r>
      <w:r>
        <w:rPr>
          <w:b/>
        </w:rPr>
        <w:t>оригинала документа</w:t>
      </w:r>
      <w:r>
        <w:t xml:space="preserve"> (независимо от порядка заверки копии документа). </w:t>
      </w:r>
    </w:p>
    <w:p w:rsidR="00976E85" w:rsidRDefault="005F5DAE">
      <w:pPr>
        <w:ind w:left="1071" w:right="924"/>
      </w:pPr>
      <w:r>
        <w:t xml:space="preserve">Документы, составленные полностью или в какой-либо их части на иностранном языке (за исключением документов, удостоверяющих </w:t>
      </w:r>
      <w:r>
        <w:t xml:space="preserve">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кредитной организации с надлежащим образом заверенным переводом на русский язык.  </w:t>
      </w:r>
    </w:p>
    <w:p w:rsidR="00976E85" w:rsidRDefault="005F5DAE">
      <w:pPr>
        <w:spacing w:after="183"/>
        <w:ind w:left="1071" w:right="924"/>
      </w:pPr>
      <w:r>
        <w:t>Требование о предст</w:t>
      </w:r>
      <w:r>
        <w:t>авлении кредитной организации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</w:t>
      </w:r>
      <w:r>
        <w:t xml:space="preserve">еского лица документа, подтверждающего право законного пребывания на территории Российской Федерации (например, въездная виза, миграционная карта). </w:t>
      </w:r>
    </w:p>
    <w:p w:rsidR="00976E85" w:rsidRDefault="005F5DAE">
      <w:pPr>
        <w:spacing w:after="183"/>
        <w:ind w:left="1071" w:right="924"/>
      </w:pPr>
      <w:r>
        <w:t>Банк оставляет за собой право запросить надлежащим образом заверенный перевод на русский язык документа, уд</w:t>
      </w:r>
      <w:r>
        <w:t xml:space="preserve">остоверяющего личность физического лица, составленного полностью или в какой-либо части на иностранном языке, в случае невозможности определить сведения, необходимые для идентификации физического лица. </w:t>
      </w:r>
    </w:p>
    <w:p w:rsidR="00976E85" w:rsidRDefault="005F5DAE">
      <w:pPr>
        <w:spacing w:after="6226" w:line="259" w:lineRule="auto"/>
        <w:ind w:left="1075" w:firstLine="0"/>
        <w:jc w:val="left"/>
      </w:pPr>
      <w:r>
        <w:t xml:space="preserve"> </w:t>
      </w:r>
    </w:p>
    <w:p w:rsidR="00976E85" w:rsidRDefault="005F5DAE">
      <w:pPr>
        <w:spacing w:after="0" w:line="259" w:lineRule="auto"/>
        <w:ind w:left="-5" w:right="-15"/>
        <w:jc w:val="left"/>
      </w:pPr>
      <w:r>
        <w:rPr>
          <w:color w:val="FF0000"/>
          <w:sz w:val="15"/>
        </w:rPr>
        <w:t>___________________________________________________</w:t>
      </w:r>
      <w:r>
        <w:rPr>
          <w:color w:val="FF0000"/>
          <w:sz w:val="15"/>
        </w:rPr>
        <w:t xml:space="preserve">___________________________________________________________________________________________ </w:t>
      </w:r>
    </w:p>
    <w:p w:rsidR="00976E85" w:rsidRDefault="005F5DAE">
      <w:pPr>
        <w:spacing w:after="161" w:line="259" w:lineRule="auto"/>
        <w:ind w:left="14" w:firstLine="0"/>
        <w:jc w:val="center"/>
      </w:pPr>
      <w:r>
        <w:rPr>
          <w:color w:val="808080"/>
          <w:sz w:val="6"/>
        </w:rPr>
        <w:t xml:space="preserve"> </w:t>
      </w:r>
    </w:p>
    <w:p w:rsidR="00976E85" w:rsidRDefault="005F5DAE">
      <w:pPr>
        <w:spacing w:after="0" w:line="259" w:lineRule="auto"/>
        <w:ind w:left="149"/>
        <w:jc w:val="center"/>
      </w:pPr>
      <w:r>
        <w:t xml:space="preserve">2 из 2 </w:t>
      </w:r>
    </w:p>
    <w:p w:rsidR="00976E85" w:rsidRDefault="005F5DAE">
      <w:pPr>
        <w:spacing w:after="0" w:line="259" w:lineRule="auto"/>
        <w:ind w:left="198" w:firstLine="0"/>
        <w:jc w:val="center"/>
      </w:pPr>
      <w:r>
        <w:t xml:space="preserve"> </w:t>
      </w:r>
    </w:p>
    <w:p w:rsidR="00976E85" w:rsidRDefault="005F5DAE">
      <w:pPr>
        <w:spacing w:after="0" w:line="259" w:lineRule="auto"/>
        <w:ind w:left="42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976E85">
      <w:pgSz w:w="11904" w:h="16836"/>
      <w:pgMar w:top="975" w:right="50" w:bottom="12" w:left="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F42"/>
    <w:multiLevelType w:val="hybridMultilevel"/>
    <w:tmpl w:val="81CA915A"/>
    <w:lvl w:ilvl="0" w:tplc="BD226A02">
      <w:start w:val="1"/>
      <w:numFmt w:val="bullet"/>
      <w:lvlText w:val=""/>
      <w:lvlJc w:val="left"/>
      <w:pPr>
        <w:ind w:left="1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27EB4">
      <w:start w:val="1"/>
      <w:numFmt w:val="bullet"/>
      <w:lvlText w:val="o"/>
      <w:lvlJc w:val="left"/>
      <w:pPr>
        <w:ind w:left="2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2B12A">
      <w:start w:val="1"/>
      <w:numFmt w:val="bullet"/>
      <w:lvlText w:val="▪"/>
      <w:lvlJc w:val="left"/>
      <w:pPr>
        <w:ind w:left="3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68542">
      <w:start w:val="1"/>
      <w:numFmt w:val="bullet"/>
      <w:lvlText w:val="•"/>
      <w:lvlJc w:val="left"/>
      <w:pPr>
        <w:ind w:left="3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EBB6A">
      <w:start w:val="1"/>
      <w:numFmt w:val="bullet"/>
      <w:lvlText w:val="o"/>
      <w:lvlJc w:val="left"/>
      <w:pPr>
        <w:ind w:left="4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AAE9C">
      <w:start w:val="1"/>
      <w:numFmt w:val="bullet"/>
      <w:lvlText w:val="▪"/>
      <w:lvlJc w:val="left"/>
      <w:pPr>
        <w:ind w:left="5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0AB82">
      <w:start w:val="1"/>
      <w:numFmt w:val="bullet"/>
      <w:lvlText w:val="•"/>
      <w:lvlJc w:val="left"/>
      <w:pPr>
        <w:ind w:left="6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48E46">
      <w:start w:val="1"/>
      <w:numFmt w:val="bullet"/>
      <w:lvlText w:val="o"/>
      <w:lvlJc w:val="left"/>
      <w:pPr>
        <w:ind w:left="6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64CC0">
      <w:start w:val="1"/>
      <w:numFmt w:val="bullet"/>
      <w:lvlText w:val="▪"/>
      <w:lvlJc w:val="left"/>
      <w:pPr>
        <w:ind w:left="7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B64100"/>
    <w:multiLevelType w:val="hybridMultilevel"/>
    <w:tmpl w:val="BE486544"/>
    <w:lvl w:ilvl="0" w:tplc="5FF25FAA">
      <w:start w:val="1"/>
      <w:numFmt w:val="bullet"/>
      <w:lvlText w:val=""/>
      <w:lvlJc w:val="left"/>
      <w:pPr>
        <w:ind w:left="1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491D6">
      <w:start w:val="1"/>
      <w:numFmt w:val="bullet"/>
      <w:lvlText w:val="o"/>
      <w:lvlJc w:val="left"/>
      <w:pPr>
        <w:ind w:left="2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E1804">
      <w:start w:val="1"/>
      <w:numFmt w:val="bullet"/>
      <w:lvlText w:val="▪"/>
      <w:lvlJc w:val="left"/>
      <w:pPr>
        <w:ind w:left="3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64C70">
      <w:start w:val="1"/>
      <w:numFmt w:val="bullet"/>
      <w:lvlText w:val="•"/>
      <w:lvlJc w:val="left"/>
      <w:pPr>
        <w:ind w:left="3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4F088">
      <w:start w:val="1"/>
      <w:numFmt w:val="bullet"/>
      <w:lvlText w:val="o"/>
      <w:lvlJc w:val="left"/>
      <w:pPr>
        <w:ind w:left="4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2EE6">
      <w:start w:val="1"/>
      <w:numFmt w:val="bullet"/>
      <w:lvlText w:val="▪"/>
      <w:lvlJc w:val="left"/>
      <w:pPr>
        <w:ind w:left="5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0FDBC">
      <w:start w:val="1"/>
      <w:numFmt w:val="bullet"/>
      <w:lvlText w:val="•"/>
      <w:lvlJc w:val="left"/>
      <w:pPr>
        <w:ind w:left="6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03A6E">
      <w:start w:val="1"/>
      <w:numFmt w:val="bullet"/>
      <w:lvlText w:val="o"/>
      <w:lvlJc w:val="left"/>
      <w:pPr>
        <w:ind w:left="6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CFC64">
      <w:start w:val="1"/>
      <w:numFmt w:val="bullet"/>
      <w:lvlText w:val="▪"/>
      <w:lvlJc w:val="left"/>
      <w:pPr>
        <w:ind w:left="7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85"/>
    <w:rsid w:val="005F5DAE"/>
    <w:rsid w:val="009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64CC-E883-4676-B8F4-546ADEF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5" w:line="257" w:lineRule="auto"/>
      <w:ind w:left="1086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U_40322</dc:creator>
  <cp:keywords/>
  <cp:lastModifiedBy>Pilot</cp:lastModifiedBy>
  <cp:revision>2</cp:revision>
  <dcterms:created xsi:type="dcterms:W3CDTF">2016-10-08T13:04:00Z</dcterms:created>
  <dcterms:modified xsi:type="dcterms:W3CDTF">2016-10-08T13:04:00Z</dcterms:modified>
</cp:coreProperties>
</file>